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5224D92C" wp14:editId="707BC36C">
            <wp:extent cx="5514286" cy="7457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7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9747E0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FB7909" w:rsidRDefault="009747E0">
      <w:pPr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t xml:space="preserve">     Настоящая рабочая программа разработана для ознакомления детей младшего и среднего школьного возраста с искусством игры на классической шестиструнной гитаре. Курс предназначен для начинающих музыкантов, имеющих минимальный опыт музыкального обучения либо вовсе не знакомых с инструментом.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     Основной задачей данной программы является привитие первоначальных технических навыков владения гитарой, ознакомление с музыкальной терминологией и основами нотной грамоты, а также развитие чувства ритма и музыкального слуха. Особое внимание уделяется правильному обращению с инструментом, постановке рук и работе над качеством звучания.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     Помимо технической стороны, учащиеся знакомятся с выразительными возможностями гитары, учатся читать табулатуру и воспроизводить простейшие мелодии и аккорды. Через практические занятия ребята приобретают уверенность в обращении с инструментом и испытывают удовольствие от творческого процесса.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     Программой предусмотрены такие аспекты, как правильное хранение и уход за гитарой, гигиена исполнительской практики и профилактика заболеваний опорно-двигательного аппарата, связанных с длительной игрой на инструменте.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Результатом успешного завершения курса должно стать умение уверенно держать инструмент, извлекать чистые звуки, ставить пальцы на нужные струны и сыграть простую песню с аккомпанементом.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Направленность программы: художественная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Программа носит ознакомительный уровень и рассчитана на начальный этап знакомства с инструментом. Ее основной целью является предоставление первичных сведений и навыков игры на гитаре, позволяющих учащемуся продолжить дальнейшее самостоятельное обучение или приступить к систематическим занятиям музыкой на более высоком уровне.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цел</w:t>
      </w:r>
      <w:r w:rsidR="00FB7909">
        <w:rPr>
          <w:rFonts w:ascii="Times New Roman" w:hAnsi="Times New Roman"/>
          <w:b/>
          <w:color w:val="222222"/>
          <w:sz w:val="24"/>
          <w:highlight w:val="white"/>
        </w:rPr>
        <w:t>ь</w:t>
      </w:r>
      <w:r>
        <w:rPr>
          <w:rFonts w:ascii="Times New Roman" w:hAnsi="Times New Roman"/>
          <w:b/>
          <w:color w:val="222222"/>
          <w:sz w:val="24"/>
          <w:highlight w:val="white"/>
        </w:rPr>
        <w:t xml:space="preserve"> программы: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Формирование положительного отношения к музыке и процессу её изучения.</w:t>
      </w:r>
    </w:p>
    <w:p w:rsidR="00D854F4" w:rsidRDefault="00FB7909">
      <w:pPr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</w:rPr>
        <w:t>Задачи:</w:t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  <w:highlight w:val="white"/>
        </w:rPr>
        <w:t>- Предоставление базовой информации о конструкции гитары и технике игры.</w:t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  <w:highlight w:val="white"/>
        </w:rPr>
        <w:t>- Первичное освоение чтения табулатур и нот.</w:t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  <w:highlight w:val="white"/>
        </w:rPr>
        <w:t>- Развитие координации движений рук и точности попадания пальцев на струны.</w:t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  <w:highlight w:val="white"/>
        </w:rPr>
        <w:t>- Общее эстетическое и художественное развитие учащихся.</w:t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</w:rPr>
        <w:br/>
      </w:r>
      <w:r w:rsidR="009747E0">
        <w:rPr>
          <w:rFonts w:ascii="Times New Roman" w:hAnsi="Times New Roman"/>
          <w:color w:val="222222"/>
          <w:sz w:val="24"/>
          <w:highlight w:val="white"/>
        </w:rPr>
        <w:t>Программа включает регулярные практические занятия, интерактивные игровые элементы и выступления перед аудиторией, обеспечивая погружение в атмосферу музыкального творчества и вдохновляя ребят на продолжение дальнейшего углубленного обучения игре на гитаре.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Актуальность программы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lastRenderedPageBreak/>
        <w:t xml:space="preserve">     Современное общество предъявляет высокие требования к всестороннему развитию подрастающего поколения. Важно формировать устойчивый интерес к различным видам творческой деятельности, способствовать раскрытию потенциала детей и подростков. Среди множества направлений художественного и прикладного творчества особое место занимает музыка, а именно обучение игре на музыкальных инструментах.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t xml:space="preserve">    </w:t>
      </w:r>
      <w:r>
        <w:rPr>
          <w:rFonts w:ascii="Times New Roman" w:hAnsi="Times New Roman"/>
          <w:b/>
          <w:color w:val="222222"/>
          <w:sz w:val="24"/>
          <w:highlight w:val="white"/>
        </w:rPr>
        <w:t>Отличительной особенностью</w:t>
      </w:r>
      <w:r>
        <w:rPr>
          <w:rFonts w:ascii="Times New Roman" w:hAnsi="Times New Roman"/>
          <w:color w:val="222222"/>
          <w:sz w:val="24"/>
          <w:highlight w:val="white"/>
        </w:rPr>
        <w:t xml:space="preserve"> предлагаемой программы является её ориентация на учащихся начальной ступени музыкального обучения. Данный подход соответствует современным тенденциям в образовании, направленным на раннее выявление и поддержку талантливых детей, предоставлению возможности попробовать себя в разных видах художественной деятельности и выявить собственные предпочтения и склонности.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Новизна программы состоит в следующем:</w:t>
      </w:r>
      <w:r>
        <w:rPr>
          <w:rFonts w:ascii="Times New Roman" w:hAnsi="Times New Roman"/>
          <w:b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 Интерактивный подход: обучение проходит в форме игры и увлекательных заданий.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 Индивидуализированное обучение: учитываются личные особенности каждого ученика.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 Игровой элемент: занятия включают сюжетно-ролевые ситуации и театральные элементы.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 Современные методики: интеграция цифровых технологий и инновационных методов обучения.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 Комплексность: сочетание различных дисциплин (психология, физика звука, искусство) для разностороннего развития.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Педагогическая целесообразность программы</w:t>
      </w:r>
      <w:r>
        <w:rPr>
          <w:rFonts w:ascii="Times New Roman" w:hAnsi="Times New Roman"/>
          <w:color w:val="222222"/>
          <w:sz w:val="24"/>
        </w:rPr>
        <w:t xml:space="preserve"> заключается в раннем выявлении музыкальных способностей, развитии координации, памяти и чувства ритма, повышении самооценки и заинтересованности детей в дальнейшем музыкальном обучении.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Адресат программы</w:t>
      </w:r>
      <w:r>
        <w:rPr>
          <w:rFonts w:ascii="Times New Roman" w:hAnsi="Times New Roman"/>
          <w:color w:val="222222"/>
          <w:sz w:val="24"/>
          <w:highlight w:val="white"/>
        </w:rPr>
        <w:t>: дети среднего школьного возраста желающие овладеть начальными навыками игры на гитаре.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Практическая значимость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t>Программа помогает развивать координацию, музыкальный слух, снижает стресс, способствует общению и закладывает основу для дальнейшего музыкального развития.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Объем программы 15 часов. Срок обучения 1 месяц.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 xml:space="preserve">Форма организации образовательного процесса: </w:t>
      </w:r>
      <w:r>
        <w:rPr>
          <w:rFonts w:ascii="Times New Roman" w:hAnsi="Times New Roman"/>
          <w:color w:val="222222"/>
          <w:sz w:val="24"/>
          <w:highlight w:val="white"/>
        </w:rPr>
        <w:t>групповые занятия, индивидуальные консультации, практические занятия и домашние задания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Форма обучения очная.</w:t>
      </w:r>
    </w:p>
    <w:p w:rsidR="00D854F4" w:rsidRDefault="009747E0">
      <w:pPr>
        <w:tabs>
          <w:tab w:val="left" w:pos="6237"/>
        </w:tabs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Цель и задачи программы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Привить</w:t>
      </w:r>
      <w:proofErr w:type="gramEnd"/>
      <w:r>
        <w:rPr>
          <w:rFonts w:ascii="Times New Roman" w:hAnsi="Times New Roman"/>
          <w:sz w:val="24"/>
        </w:rPr>
        <w:t xml:space="preserve"> интерес к гитаре, обучить базовым навыкам игры и аккомпанементу.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D854F4" w:rsidRDefault="009747E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с устройством гитары и правилами ухода за ней.</w:t>
      </w:r>
    </w:p>
    <w:p w:rsidR="00D854F4" w:rsidRDefault="009747E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Научить правильной посадке и постановке рук.</w:t>
      </w:r>
    </w:p>
    <w:p w:rsidR="00D854F4" w:rsidRDefault="009747E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Разучить основные аккорды и приемы игры.</w:t>
      </w:r>
    </w:p>
    <w:p w:rsidR="00D854F4" w:rsidRDefault="009747E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Развить музыкальный слух и чувство ритма.</w:t>
      </w:r>
    </w:p>
    <w:p w:rsidR="00D854F4" w:rsidRDefault="009747E0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Воспитать любовь к музыке и творчеству.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Гитары (</w:t>
      </w:r>
      <w:proofErr w:type="gramStart"/>
      <w:r>
        <w:rPr>
          <w:rFonts w:ascii="Times New Roman" w:hAnsi="Times New Roman"/>
          <w:sz w:val="24"/>
        </w:rPr>
        <w:t>акустические  классические</w:t>
      </w:r>
      <w:proofErr w:type="gramEnd"/>
      <w:r>
        <w:rPr>
          <w:rFonts w:ascii="Times New Roman" w:hAnsi="Times New Roman"/>
          <w:sz w:val="24"/>
        </w:rPr>
        <w:t>)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Подставки для ног (для классической гитары)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Тюнеры (электронные или камертоны)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Пюпитры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Ноты песен и упражнений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с колонками (для прослушивания музыки)</w:t>
      </w:r>
    </w:p>
    <w:p w:rsidR="00D854F4" w:rsidRDefault="009747E0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Метроном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Учебный план: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984"/>
        <w:gridCol w:w="944"/>
        <w:gridCol w:w="4797"/>
      </w:tblGrid>
      <w:tr w:rsidR="00D854F4">
        <w:trPr>
          <w:tblHeader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(часы)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гитарой. Устройство гитары.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История гитары (кратко). - Основные части гитары: корпус, гриф, струны, колки, лады. - Правила ухода за гитарой. - Техника безопасности.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Посадка и постановка рук.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Правильная посадка (классическая и акустическая гитара). - Постановка левой и правой руки. - Упражнения на расслабление.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Настройка гитары.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с тюнером (электронным и камертоном). - Настройка гитары по тюнеру. - Настройка гитары на слух (относительно).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Звукоизвлечение. Открытые струны.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Способы звукоизвлечения (пальцами и медиатором). - Упражнения на открытых струнах. - Ритмические упражнения (игра разными длительностями).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Аккорд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(ля минор).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аккордом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- Постановка аккорда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- Упражнения на переход между открытыми струнами и аккордом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Аккорд E (ми мажор).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аккордом E. - Постановка аккорда E. - Упражнения на переход между аккордами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E.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Аккорд </w:t>
            </w:r>
            <w:proofErr w:type="spellStart"/>
            <w:r>
              <w:rPr>
                <w:rFonts w:ascii="Times New Roman" w:hAnsi="Times New Roman"/>
                <w:sz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(ре минор).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аккордом </w:t>
            </w:r>
            <w:proofErr w:type="spellStart"/>
            <w:r>
              <w:rPr>
                <w:rFonts w:ascii="Times New Roman" w:hAnsi="Times New Roman"/>
                <w:sz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- Постановка аккорда </w:t>
            </w:r>
            <w:proofErr w:type="spellStart"/>
            <w:r>
              <w:rPr>
                <w:rFonts w:ascii="Times New Roman" w:hAnsi="Times New Roman"/>
                <w:sz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- Упражнения на переход между аккордами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E и </w:t>
            </w:r>
            <w:proofErr w:type="spellStart"/>
            <w:r>
              <w:rPr>
                <w:rFonts w:ascii="Times New Roman" w:hAnsi="Times New Roman"/>
                <w:sz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Аккорд C (до мажор).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аккордом C. - Постановка аккорда C. - Упражнения на переход между аккордами </w:t>
            </w:r>
            <w:proofErr w:type="spellStart"/>
            <w:r>
              <w:rPr>
                <w:rFonts w:ascii="Times New Roman" w:hAnsi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E, </w:t>
            </w:r>
            <w:proofErr w:type="spellStart"/>
            <w:r>
              <w:rPr>
                <w:rFonts w:ascii="Times New Roman" w:hAnsi="Times New Roman"/>
                <w:sz w:val="24"/>
              </w:rPr>
              <w:t>Dm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C.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Аккомпанемент простой песни (например, “В траве сидел кузнечик”).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Разбор песни. - Подбор аккордов к песне. - Разучивание аккомпанемента. - Исполнение песни с аккомпанементом.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 рисунки.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Знакомство с основными ритмическими рисунками (вальс, марш, простой перебор). -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Упражнения на игру различными ритмическими рисунками.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перебором (например, перебор “шестерка”).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с перебором “шестерка”. - Упражнения на игру перебором “шестерка”. - Аккомпанемент песни перебором (простая песня).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Аккомпанемент песни с использованием перебора.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Выбор песни, подходящей для игры перебором. - Разучивание аккомпанемента перебором. - Исполнение песни с аккомпанементом перебором.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боем. Простые виды боя.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Знакомство с игрой боем. - Разучивание простых видов боя (например, вниз-вверх). - Аккомпанемент песни с использованием боя.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Аккомпанемент песни с использованием боя.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Выбор песни, подходящей для игры боем. - Разучивание аккомпанемента боем. - Исполнение песни с аккомпанементом боем.</w:t>
            </w:r>
          </w:p>
        </w:tc>
      </w:tr>
      <w:tr w:rsidR="00D854F4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закрепление материала. Выступление.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4F4" w:rsidRDefault="009747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Повторение изученных аккордов, приемов и песен. - Подготовка к небольшому выступлению для родителей или других кружковцев. - Выступление.</w:t>
            </w:r>
          </w:p>
        </w:tc>
      </w:tr>
    </w:tbl>
    <w:p w:rsidR="00D854F4" w:rsidRDefault="009747E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Примерные песни для разучивания:</w:t>
      </w:r>
    </w:p>
    <w:p w:rsidR="00D854F4" w:rsidRDefault="009747E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“В траве сидел кузнечик”</w:t>
      </w:r>
    </w:p>
    <w:p w:rsidR="00D854F4" w:rsidRDefault="009747E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“Антошка”</w:t>
      </w:r>
    </w:p>
    <w:p w:rsidR="00D854F4" w:rsidRDefault="009747E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“Жили у бабуси два веселых гуся”</w:t>
      </w:r>
    </w:p>
    <w:p w:rsidR="00D854F4" w:rsidRDefault="009747E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“Чунга-</w:t>
      </w:r>
      <w:proofErr w:type="spellStart"/>
      <w:r>
        <w:rPr>
          <w:rFonts w:ascii="Times New Roman" w:hAnsi="Times New Roman"/>
          <w:sz w:val="24"/>
        </w:rPr>
        <w:t>Чанга</w:t>
      </w:r>
      <w:proofErr w:type="spellEnd"/>
      <w:r>
        <w:rPr>
          <w:rFonts w:ascii="Times New Roman" w:hAnsi="Times New Roman"/>
          <w:sz w:val="24"/>
        </w:rPr>
        <w:t>”</w:t>
      </w:r>
    </w:p>
    <w:p w:rsidR="00D854F4" w:rsidRDefault="009747E0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Простые народные песни.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Планируемые результаты программы:</w:t>
      </w:r>
      <w:r>
        <w:rPr>
          <w:rFonts w:ascii="Times New Roman" w:hAnsi="Times New Roman"/>
          <w:b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br/>
      </w:r>
      <w:bookmarkStart w:id="0" w:name="_GoBack"/>
      <w:r>
        <w:rPr>
          <w:rFonts w:ascii="Times New Roman" w:hAnsi="Times New Roman"/>
          <w:color w:val="222222"/>
          <w:sz w:val="24"/>
          <w:highlight w:val="white"/>
        </w:rPr>
        <w:t>- Освоение правильной посадки и постановки рук.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Умение извлекать чистый звук и строить простые аккорды.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Владение основами нотной грамоты и чтение табулатур.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Способность исполнить простые мелодии и песни.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Формирование устойчивого интереса к музыкальному творчеству.</w:t>
      </w:r>
    </w:p>
    <w:bookmarkEnd w:id="0"/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>Комплекс организационно – педагогических условий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Календарный учебный график</w:t>
      </w:r>
    </w:p>
    <w:p w:rsidR="00D854F4" w:rsidRDefault="00D854F4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</w:p>
    <w:p w:rsidR="00D854F4" w:rsidRDefault="00D854F4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</w:p>
    <w:p w:rsidR="00D854F4" w:rsidRDefault="00D854F4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</w:p>
    <w:p w:rsidR="00D854F4" w:rsidRDefault="00D854F4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815"/>
        <w:gridCol w:w="27"/>
        <w:gridCol w:w="1548"/>
        <w:gridCol w:w="12"/>
        <w:gridCol w:w="1700"/>
      </w:tblGrid>
      <w:tr w:rsidR="00D854F4">
        <w:trPr>
          <w:trHeight w:val="334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Месяц </w:t>
            </w:r>
          </w:p>
          <w:p w:rsidR="00D854F4" w:rsidRDefault="00D854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9747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 обучения, форма занятия 2025</w:t>
            </w:r>
          </w:p>
        </w:tc>
      </w:tr>
      <w:tr w:rsidR="00D854F4">
        <w:trPr>
          <w:trHeight w:val="293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D854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недели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часа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часа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ч.</w:t>
            </w:r>
          </w:p>
        </w:tc>
      </w:tr>
      <w:tr w:rsidR="00D854F4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D854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4F4" w:rsidRDefault="00D854F4">
            <w:pPr>
              <w:rPr>
                <w:rFonts w:ascii="Times New Roman" w:hAnsi="Times New Roman"/>
                <w:b/>
              </w:rPr>
            </w:pPr>
          </w:p>
        </w:tc>
      </w:tr>
      <w:tr w:rsidR="00D854F4"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</w:tr>
      <w:tr w:rsidR="00D854F4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</w:tr>
      <w:tr w:rsidR="00D854F4"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D854F4">
        <w:trPr>
          <w:trHeight w:val="210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D854F4">
        <w:trPr>
          <w:trHeight w:val="33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D854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54F4">
        <w:trPr>
          <w:trHeight w:val="33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97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974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4F4" w:rsidRDefault="00D854F4">
            <w:pPr>
              <w:rPr>
                <w:rFonts w:ascii="Times New Roman" w:hAnsi="Times New Roman"/>
              </w:rPr>
            </w:pPr>
          </w:p>
        </w:tc>
      </w:tr>
    </w:tbl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Условия реализации программы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Кадровые ресурсы: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Преподаватель-музыкант с  образованием и опытом работы с детьми.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Материально-технические ресурсы: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Класс для занятий оборудованный партами и стульями.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Классные гитары (не менее двух штук на группу).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Стол для хранения пособий и учебников.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Настройка струн и набор аксессуаров (струны, медиаторы, тюнеры).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Информационные ресурсы: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Методические рекомендации и пособия по обучению игре на гитаре.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Табулатуры и ноты для разучиваемых композиций.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Видеоматериалы и презентации для демонстрации техники игры.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Онлайн-ресурсы и мобильные приложения для домашней практики.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Дополнительно: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Интернет-поддержка для преподавателей и учеников.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Библиотека литературы по истории и теории музыки.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Формы аттестации и контроля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t>. </w:t>
      </w:r>
      <w:r>
        <w:rPr>
          <w:rFonts w:ascii="Times New Roman" w:hAnsi="Times New Roman"/>
          <w:i/>
          <w:color w:val="222222"/>
          <w:sz w:val="24"/>
          <w:highlight w:val="white"/>
        </w:rPr>
        <w:t>Устный опрос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Вопросы по устройству гитары, истории инструмента, музыкальной теории.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2. </w:t>
      </w:r>
      <w:r>
        <w:rPr>
          <w:rFonts w:ascii="Times New Roman" w:hAnsi="Times New Roman"/>
          <w:i/>
          <w:color w:val="222222"/>
          <w:sz w:val="24"/>
          <w:highlight w:val="white"/>
        </w:rPr>
        <w:t>Проверка практических навыков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Выполнение базовых аккордов, смена аккордов, игра простейших мелодий.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3. </w:t>
      </w:r>
      <w:r>
        <w:rPr>
          <w:rFonts w:ascii="Times New Roman" w:hAnsi="Times New Roman"/>
          <w:i/>
          <w:color w:val="222222"/>
          <w:sz w:val="24"/>
          <w:highlight w:val="white"/>
        </w:rPr>
        <w:t>Исполнительская проверка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Публичное исполнение небольшой композиции или песни, демонстрирующее владение материалом курса.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4. </w:t>
      </w:r>
      <w:r>
        <w:rPr>
          <w:rFonts w:ascii="Times New Roman" w:hAnsi="Times New Roman"/>
          <w:i/>
          <w:color w:val="222222"/>
          <w:sz w:val="24"/>
          <w:highlight w:val="white"/>
        </w:rPr>
        <w:t>Тестирование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Проверка понимания музыкальной терминологии, правил построения аккордов, расположения нот на грифе.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lastRenderedPageBreak/>
        <w:t>5. </w:t>
      </w:r>
      <w:r>
        <w:rPr>
          <w:rFonts w:ascii="Times New Roman" w:hAnsi="Times New Roman"/>
          <w:i/>
          <w:color w:val="222222"/>
          <w:sz w:val="24"/>
          <w:highlight w:val="white"/>
        </w:rPr>
        <w:t>Самостоятельная работа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Домашние задания, выполняемые вне занятий (играть знакомые аккорды, разучить новую мелодию).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6. </w:t>
      </w:r>
      <w:r>
        <w:rPr>
          <w:rFonts w:ascii="Times New Roman" w:hAnsi="Times New Roman"/>
          <w:i/>
          <w:color w:val="222222"/>
          <w:sz w:val="24"/>
          <w:highlight w:val="white"/>
        </w:rPr>
        <w:t>Наблюдения педагога</w:t>
      </w:r>
      <w:r>
        <w:rPr>
          <w:rFonts w:ascii="Times New Roman" w:hAnsi="Times New Roman"/>
          <w:color w:val="222222"/>
          <w:sz w:val="24"/>
          <w:highlight w:val="white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   - Постоянный мониторинг процесса обучения, оценка внимательности, усидчивости, стремления к прогрессу.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Аттестацию рекомендуется проводить в виде открытого концерта, где каждый участник демонстрирует приобретённые навыки игры на гитаре. Аттестация носит рекомендательный характер и призвана оценить успехи обучающихся на данном этапе.</w:t>
      </w: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особенности организации образовательного процесса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 Демонстрационный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Учитель показывает правильную посадку, постановку рук, звукоизвлечение, смену аккордов и прочие технические приемы игры.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2. Объяснительно-иллюстративный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Преподаватель объясняет теорию музыки, строение гитары, размещение нот на грифе, структуру аккордов и другие ключевые моменты.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 Практический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Основной упор делается на практику игры, многократное повторение упражнений, самостоятельное исполнение простых мелодий и аккордов.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 Проблемно-исследовательский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Студентам предлагается разобраться, почему некоторые аккорды сложно брать или какая рука устаёт больше при выполнении определённого приёма, тем самым развивается аналитическое мышление.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 Музыкально-исполнительский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Выполнение небольших этюдов, пьес, простых песен, постепенное наращивание сложности исполняемых произведений.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 Игровой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Для повышения интереса используются ролевые игры ("оркестр", "концерт"), имитирующие реальные сценарии игры на сцене.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 Метод проектной деятельности: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Создание и реализация совместных проектов (исполнений, записей, выступлений), что помогает вырабатывать инициативность и ответственность.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8. Контрольный метод:</w:t>
      </w: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  - Проводятся промежуточные проверки, тестирование знаний и навыков, организуются открытые концерты для оценки прогресса учеников.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Применение указанных методов создаёт разнообразные условия для полного освоения учебного материала, способствует развитию интереса и глубоких познаний в области игры на гитаре.</w:t>
      </w:r>
    </w:p>
    <w:p w:rsidR="00D854F4" w:rsidRDefault="00D854F4">
      <w:pPr>
        <w:spacing w:after="0" w:line="240" w:lineRule="auto"/>
        <w:rPr>
          <w:rFonts w:ascii="Arial" w:hAnsi="Arial"/>
          <w:b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lastRenderedPageBreak/>
        <w:t>Методы обучения: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1. </w:t>
      </w:r>
      <w:r>
        <w:rPr>
          <w:rFonts w:ascii="Times New Roman" w:hAnsi="Times New Roman"/>
          <w:i/>
          <w:color w:val="222222"/>
          <w:sz w:val="24"/>
        </w:rPr>
        <w:t>Информационно-аналитический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Обучение чтению нот и табулатур, изложение принципов строения аккордов и закономерностей музыкальной теории.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2. </w:t>
      </w:r>
      <w:r>
        <w:rPr>
          <w:rFonts w:ascii="Times New Roman" w:hAnsi="Times New Roman"/>
          <w:i/>
          <w:color w:val="222222"/>
          <w:sz w:val="24"/>
        </w:rPr>
        <w:t>Практический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Выполнение специальных упражнений, постоянная практика, самостоятельная работа и выработка навыков владения инструментом.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3. </w:t>
      </w:r>
      <w:r>
        <w:rPr>
          <w:rFonts w:ascii="Times New Roman" w:hAnsi="Times New Roman"/>
          <w:i/>
          <w:color w:val="222222"/>
          <w:sz w:val="24"/>
        </w:rPr>
        <w:t>Образовательно-демонстрационный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Демонстрация учителем правильных способов игры, посадки, постановки рук и основных приёмов игры на гитаре.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4. </w:t>
      </w:r>
      <w:r>
        <w:rPr>
          <w:rFonts w:ascii="Times New Roman" w:hAnsi="Times New Roman"/>
          <w:i/>
          <w:color w:val="222222"/>
          <w:sz w:val="24"/>
        </w:rPr>
        <w:t>Исследовательский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Исследования студентами особенностей строения грифа, струн, подбор аккордов и интерпретация произведений.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5. </w:t>
      </w:r>
      <w:r>
        <w:rPr>
          <w:rFonts w:ascii="Times New Roman" w:hAnsi="Times New Roman"/>
          <w:i/>
          <w:color w:val="222222"/>
          <w:sz w:val="24"/>
        </w:rPr>
        <w:t>Проектный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 xml:space="preserve">   - Подготовка совместного выступления или небольшого концерта, составление авторского альбома или записи </w:t>
      </w:r>
      <w:proofErr w:type="spellStart"/>
      <w:r>
        <w:rPr>
          <w:rFonts w:ascii="Times New Roman" w:hAnsi="Times New Roman"/>
          <w:color w:val="222222"/>
          <w:sz w:val="24"/>
        </w:rPr>
        <w:t>демо</w:t>
      </w:r>
      <w:proofErr w:type="spellEnd"/>
      <w:r>
        <w:rPr>
          <w:rFonts w:ascii="Times New Roman" w:hAnsi="Times New Roman"/>
          <w:color w:val="222222"/>
          <w:sz w:val="24"/>
        </w:rPr>
        <w:t>-записей.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6. </w:t>
      </w:r>
      <w:proofErr w:type="spellStart"/>
      <w:r>
        <w:rPr>
          <w:rFonts w:ascii="Times New Roman" w:hAnsi="Times New Roman"/>
          <w:i/>
          <w:color w:val="222222"/>
          <w:sz w:val="24"/>
        </w:rPr>
        <w:t>Диалогово</w:t>
      </w:r>
      <w:proofErr w:type="spellEnd"/>
      <w:r>
        <w:rPr>
          <w:rFonts w:ascii="Times New Roman" w:hAnsi="Times New Roman"/>
          <w:i/>
          <w:color w:val="222222"/>
          <w:sz w:val="24"/>
        </w:rPr>
        <w:t>-дискуссионный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Обсуждение вопросов музыкальной теории, жанра, истории гитары и роли музыканта в обществе.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7. </w:t>
      </w:r>
      <w:r>
        <w:rPr>
          <w:rFonts w:ascii="Times New Roman" w:hAnsi="Times New Roman"/>
          <w:i/>
          <w:color w:val="222222"/>
          <w:sz w:val="24"/>
        </w:rPr>
        <w:t>Творчески-продуктивный метод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Сочинение собственных мелодий, композиций, участие в конкурсах и фестивалях.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Методы воспитания: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1. </w:t>
      </w:r>
      <w:r>
        <w:rPr>
          <w:rFonts w:ascii="Times New Roman" w:hAnsi="Times New Roman"/>
          <w:i/>
          <w:color w:val="222222"/>
          <w:sz w:val="24"/>
        </w:rPr>
        <w:t>Воспитание эстетических чувств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Формирование вкусового восприятия красоты звучания и значения музыкального искусства в жизни человека.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2. </w:t>
      </w:r>
      <w:r>
        <w:rPr>
          <w:rFonts w:ascii="Times New Roman" w:hAnsi="Times New Roman"/>
          <w:i/>
          <w:color w:val="222222"/>
          <w:sz w:val="24"/>
        </w:rPr>
        <w:t>Этико-правовое воспитание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Разъяснение важности уважения авторских прав, соблюдения правил общежития и нормы этикета на концертах и занятиях.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3. </w:t>
      </w:r>
      <w:r>
        <w:rPr>
          <w:rFonts w:ascii="Times New Roman" w:hAnsi="Times New Roman"/>
          <w:i/>
          <w:color w:val="222222"/>
          <w:sz w:val="24"/>
        </w:rPr>
        <w:t>Физическое воспитание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Регулярные занятия способствуют развитию мелкой моторики, укрепляют мышцы кистей и предплечья, улучшают концентрацию и общую физическую форму.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4. </w:t>
      </w:r>
      <w:r>
        <w:rPr>
          <w:rFonts w:ascii="Times New Roman" w:hAnsi="Times New Roman"/>
          <w:i/>
          <w:color w:val="222222"/>
          <w:sz w:val="24"/>
        </w:rPr>
        <w:t>Социально-эмоциональное воспитание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Через совместные выступления, организацию мероприятий создаётся атмосфера товарищества, взаимопомощи и дружественности.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5. </w:t>
      </w:r>
      <w:r>
        <w:rPr>
          <w:rFonts w:ascii="Times New Roman" w:hAnsi="Times New Roman"/>
          <w:i/>
          <w:color w:val="222222"/>
          <w:sz w:val="24"/>
        </w:rPr>
        <w:t>Профессиональное становление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  <w:t>   - Раскрытие талантов и способностей, помощь в выборе профессии музыканта, артиста или преподавателя.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6. </w:t>
      </w:r>
      <w:r>
        <w:rPr>
          <w:rFonts w:ascii="Times New Roman" w:hAnsi="Times New Roman"/>
          <w:i/>
          <w:color w:val="222222"/>
          <w:sz w:val="24"/>
        </w:rPr>
        <w:t>Формирование волевых качеств</w:t>
      </w:r>
      <w:r>
        <w:rPr>
          <w:rFonts w:ascii="Times New Roman" w:hAnsi="Times New Roman"/>
          <w:color w:val="222222"/>
          <w:sz w:val="24"/>
        </w:rPr>
        <w:t>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lastRenderedPageBreak/>
        <w:t>   - Требуется дисциплина, терпение и настойчивость для регулярного выполнения домашних заданий и преодоления трудностей в процессе обучения.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Совокупность перечисленных методов обеспечивает качественное освоение предмета и оказывает благотворное влияние на нравственно-эстетическое развитие учащихся.</w:t>
      </w:r>
    </w:p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Педагогические технологии 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1. Технология развивающего обучения:</w:t>
      </w:r>
      <w:r>
        <w:rPr>
          <w:rFonts w:ascii="Times New Roman" w:hAnsi="Times New Roman"/>
          <w:color w:val="222222"/>
          <w:sz w:val="24"/>
        </w:rPr>
        <w:br/>
        <w:t>- Основное внимание уделено созданию условий для интенсивного познавательно-творческого развития детей. Применяется метод поэтапного введения в мир музыки через активное включение учащихся в музыкально-практическую деятельность.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2. Игровая технология:</w:t>
      </w:r>
      <w:r>
        <w:rPr>
          <w:rFonts w:ascii="Times New Roman" w:hAnsi="Times New Roman"/>
          <w:color w:val="222222"/>
          <w:sz w:val="24"/>
        </w:rPr>
        <w:br/>
        <w:t>- Используется в начальных этапах обучения для облегчения восприятия сложных моментов (постановка рук, ритм, выбор тона). Так, предлагаются специальные игры, помогающие освоить правильный порядок действий.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3. Информационно-коммуникационные технологии:</w:t>
      </w:r>
      <w:r>
        <w:rPr>
          <w:rFonts w:ascii="Times New Roman" w:hAnsi="Times New Roman"/>
          <w:color w:val="222222"/>
          <w:sz w:val="24"/>
        </w:rPr>
        <w:br/>
        <w:t>- Используются мультимедийные средства (видеоуроки, виртуальные тренажеры, интерактивные доски), позволяющие наглядно демонстрировать технику игры, давать наглядные инструкции и помогать отслеживать прогресс учеников.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4. Технология проектного обучения:</w:t>
      </w:r>
      <w:r>
        <w:rPr>
          <w:rFonts w:ascii="Times New Roman" w:hAnsi="Times New Roman"/>
          <w:color w:val="222222"/>
          <w:sz w:val="24"/>
        </w:rPr>
        <w:br/>
        <w:t>- Проектная деятельность реализуется в ходе подготовки концертов, видеозаписей, творческих номеров. Ученикам предлагается самим выбирать репертуар, планировать и реализовывать небольшие проекты, что усиливает их инициативу и личную ответственность.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5. Технология дифференцированного обучения:</w:t>
      </w:r>
      <w:r>
        <w:rPr>
          <w:rFonts w:ascii="Times New Roman" w:hAnsi="Times New Roman"/>
          <w:color w:val="222222"/>
          <w:sz w:val="24"/>
        </w:rPr>
        <w:br/>
        <w:t>- Рассчитан индивидуальный подход к каждому ребенку, учитывающий его способности, предыдущий опыт и мотивы обучения. Уроки адаптированы к разным уровням подготовленности учеников.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6. Технология диалогового взаимодействия:</w:t>
      </w:r>
      <w:r>
        <w:rPr>
          <w:rFonts w:ascii="Times New Roman" w:hAnsi="Times New Roman"/>
          <w:color w:val="222222"/>
          <w:sz w:val="24"/>
        </w:rPr>
        <w:br/>
        <w:t>- Педагог ведет конструктивный диалог с учащимися, выслушивает их мнения, идеи и предложения, создает обстановку доверительных взаимоотношений, способствующую открытости и желанию учиться дальше.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</w:rPr>
        <w:t>7. Технология рефлексивного обучения:</w:t>
      </w:r>
      <w:r>
        <w:rPr>
          <w:rFonts w:ascii="Times New Roman" w:hAnsi="Times New Roman"/>
          <w:color w:val="222222"/>
          <w:sz w:val="24"/>
        </w:rPr>
        <w:br/>
        <w:t>- После каждого занятия учитель предлагает ученикам проанализировать проделанную работу, определить достоинства и недостатки, сформулировать планы дальнейшей работы.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  <w:t>Используя указанные педагогические технологии, удается добиться высоких результатов в обучении игре на гитаре, сформировать устойчивую мотивацию и заложить фундамент успешной профессиональной карьеры юных музыкантов.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507"/>
      </w:tblGrid>
      <w:tr w:rsidR="00D854F4">
        <w:tc>
          <w:tcPr>
            <w:tcW w:w="565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D854F4" w:rsidRDefault="00D85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4F4" w:rsidRDefault="00D854F4">
            <w:pPr>
              <w:spacing w:after="0" w:line="300" w:lineRule="atLeast"/>
              <w:rPr>
                <w:color w:val="222222"/>
                <w:sz w:val="24"/>
              </w:rPr>
            </w:pPr>
          </w:p>
        </w:tc>
      </w:tr>
    </w:tbl>
    <w:p w:rsidR="00D854F4" w:rsidRDefault="00D854F4">
      <w:pPr>
        <w:spacing w:after="0" w:line="240" w:lineRule="auto"/>
        <w:rPr>
          <w:rFonts w:ascii="Times New Roman" w:hAnsi="Times New Roman"/>
          <w:color w:val="222222"/>
          <w:sz w:val="24"/>
        </w:rPr>
      </w:pPr>
    </w:p>
    <w:p w:rsidR="00D854F4" w:rsidRDefault="009747E0">
      <w:p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22222"/>
          <w:sz w:val="24"/>
          <w:highlight w:val="white"/>
        </w:rPr>
        <w:t>Список литературы: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- Иванов-Крамской Н.А., Тихонов Е.В. «Школа игры на шестиструнной гитаре». </w:t>
      </w:r>
      <w:r>
        <w:rPr>
          <w:rFonts w:ascii="Times New Roman" w:hAnsi="Times New Roman"/>
          <w:color w:val="222222"/>
          <w:sz w:val="24"/>
          <w:highlight w:val="white"/>
        </w:rPr>
        <w:lastRenderedPageBreak/>
        <w:t>Издательство «Композитор», СПб.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Градский Ю.С. «Начальный курс игры на гитаре». Москва, издательство «Мир книг».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Чернышёв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В.Н. «Первые шаги на гитаре». Самара, ООО «Научно-производственная фирма "Центр перспективных исследований"».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2. Учебные пособия: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Сборники табулатур и нот для начинающих исполнителей.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Таблица стандартных аккордов.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Графики упражнений для постановки рук и пальцев.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3. Видео-материалы: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Videoschools.ru — видеокурс «Основы игры на гитаре».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YouTube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>-каналы профессиональных гитаристов с разбором простых композиций.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4. Веб-ресурсы: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Guitarprofy.ru — сайт с подробными рекомендациями и советами для новичков.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Tablatura.com — библиотека табулатур и примеров.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5. Специальные приложения: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Ultimate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Guitar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Tabs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&amp;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Chords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— приложение для мобильных устройств с огромным количеством табулатур и песен.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-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Yousician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— мобильное приложение для обучения игре на гитаре с отслеживанием прогресса.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color w:val="222222"/>
          <w:sz w:val="24"/>
          <w:highlight w:val="white"/>
        </w:rPr>
        <w:t>6. Другие материалы: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Лист диагностики исходного уровня знаний и навыков.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Журнал учета посещаемости и успеваемости.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Сертификат о прохождении курса.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Эти материалы позволят организовать эффективный образовательный процесс, упростить восприятие учебного материала и закрепить полученные навыки.</w:t>
      </w:r>
    </w:p>
    <w:p w:rsidR="00D854F4" w:rsidRDefault="00D854F4">
      <w:pPr>
        <w:rPr>
          <w:rFonts w:ascii="Times New Roman" w:hAnsi="Times New Roman"/>
          <w:sz w:val="24"/>
        </w:rPr>
      </w:pPr>
    </w:p>
    <w:sectPr w:rsidR="00D854F4">
      <w:pgSz w:w="11906" w:h="16838"/>
      <w:pgMar w:top="1134" w:right="1133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2E05"/>
    <w:multiLevelType w:val="multilevel"/>
    <w:tmpl w:val="57CED80C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F0503A5"/>
    <w:multiLevelType w:val="multilevel"/>
    <w:tmpl w:val="1BEECB12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F470D3D"/>
    <w:multiLevelType w:val="multilevel"/>
    <w:tmpl w:val="35FA11B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F4"/>
    <w:rsid w:val="008A4E50"/>
    <w:rsid w:val="009747E0"/>
    <w:rsid w:val="00D854F4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DBE5"/>
  <w15:docId w15:val="{7BE9E17D-9001-4ED2-BF41-13DB95C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4</cp:revision>
  <dcterms:created xsi:type="dcterms:W3CDTF">2025-05-28T05:57:00Z</dcterms:created>
  <dcterms:modified xsi:type="dcterms:W3CDTF">2025-05-28T06:33:00Z</dcterms:modified>
</cp:coreProperties>
</file>